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0B" w:rsidRDefault="00DC740B" w:rsidP="00DC740B">
      <w:pPr>
        <w:pStyle w:val="Nzev"/>
      </w:pPr>
      <w:r>
        <w:t>ZÁVĚREČNÝ ÚČET OBCE TÝNEC ZA ROK 201</w:t>
      </w:r>
      <w:r w:rsidR="007C65EE">
        <w:t>2</w:t>
      </w:r>
    </w:p>
    <w:p w:rsidR="00DC740B" w:rsidRDefault="00DC740B" w:rsidP="00DC740B">
      <w:pPr>
        <w:jc w:val="center"/>
        <w:rPr>
          <w:rFonts w:ascii="Verdana" w:hAnsi="Verdana"/>
          <w:b/>
        </w:rPr>
      </w:pPr>
    </w:p>
    <w:p w:rsidR="00DC740B" w:rsidRDefault="00DC740B" w:rsidP="00DC740B">
      <w:pPr>
        <w:pStyle w:val="Zkladntext"/>
      </w:pPr>
      <w:r>
        <w:t>(dle § 17 zákona čís.250/2000 Sb., o rozpočtových pravidlech územních rozpočtů,</w:t>
      </w:r>
      <w:r w:rsidR="007C65EE">
        <w:t xml:space="preserve"> </w:t>
      </w:r>
      <w:r>
        <w:t>ve znění platných předpisů)</w:t>
      </w:r>
    </w:p>
    <w:p w:rsidR="00DC740B" w:rsidRDefault="00DC740B" w:rsidP="00DC740B">
      <w:pPr>
        <w:ind w:firstLine="680"/>
        <w:jc w:val="both"/>
        <w:rPr>
          <w:sz w:val="24"/>
        </w:rPr>
      </w:pPr>
      <w:r>
        <w:rPr>
          <w:rFonts w:ascii="Verdana" w:hAnsi="Verdana"/>
          <w:sz w:val="24"/>
        </w:rPr>
        <w:br/>
        <w:t xml:space="preserve"> </w:t>
      </w:r>
      <w:r>
        <w:rPr>
          <w:rFonts w:ascii="Verdana" w:hAnsi="Verdana"/>
          <w:sz w:val="24"/>
        </w:rPr>
        <w:tab/>
      </w:r>
      <w:r>
        <w:rPr>
          <w:sz w:val="24"/>
        </w:rPr>
        <w:t xml:space="preserve">V závěrečném účtu obce jsou obsaženy údaje </w:t>
      </w:r>
      <w:r w:rsidR="00166DAB">
        <w:rPr>
          <w:sz w:val="24"/>
        </w:rPr>
        <w:t xml:space="preserve">o </w:t>
      </w:r>
      <w:r>
        <w:rPr>
          <w:sz w:val="24"/>
        </w:rPr>
        <w:t>příjm</w:t>
      </w:r>
      <w:r w:rsidR="00166DAB">
        <w:rPr>
          <w:sz w:val="24"/>
        </w:rPr>
        <w:t>ech</w:t>
      </w:r>
      <w:r>
        <w:rPr>
          <w:sz w:val="24"/>
        </w:rPr>
        <w:t xml:space="preserve"> a výdaj</w:t>
      </w:r>
      <w:r w:rsidR="00166DAB">
        <w:rPr>
          <w:sz w:val="24"/>
        </w:rPr>
        <w:t xml:space="preserve">ích obce </w:t>
      </w:r>
      <w:r>
        <w:rPr>
          <w:sz w:val="24"/>
        </w:rPr>
        <w:t>a o dalších finančních operacích. Finanční rozpočet obce na rok 201</w:t>
      </w:r>
      <w:r w:rsidR="007C65EE">
        <w:rPr>
          <w:sz w:val="24"/>
        </w:rPr>
        <w:t>2</w:t>
      </w:r>
      <w:r>
        <w:rPr>
          <w:sz w:val="24"/>
        </w:rPr>
        <w:t xml:space="preserve"> byl projednán a schválen zastupitelstvem obce Týnec dne </w:t>
      </w:r>
      <w:r w:rsidR="00AA4C56">
        <w:rPr>
          <w:sz w:val="24"/>
        </w:rPr>
        <w:t>19</w:t>
      </w:r>
      <w:r>
        <w:rPr>
          <w:sz w:val="24"/>
        </w:rPr>
        <w:t>.12.201</w:t>
      </w:r>
      <w:r w:rsidR="00AA4C56">
        <w:rPr>
          <w:sz w:val="24"/>
        </w:rPr>
        <w:t>1</w:t>
      </w:r>
      <w:r>
        <w:rPr>
          <w:sz w:val="24"/>
        </w:rPr>
        <w:t xml:space="preserve"> a v průběhu roku 201</w:t>
      </w:r>
      <w:r w:rsidR="00FB2F07">
        <w:rPr>
          <w:sz w:val="24"/>
        </w:rPr>
        <w:t>2</w:t>
      </w:r>
      <w:r>
        <w:rPr>
          <w:sz w:val="24"/>
        </w:rPr>
        <w:t xml:space="preserve"> upraven </w:t>
      </w:r>
      <w:r w:rsidRPr="00152E58">
        <w:rPr>
          <w:sz w:val="24"/>
          <w:szCs w:val="24"/>
        </w:rPr>
        <w:t>9 rozpočtovými</w:t>
      </w:r>
      <w:r>
        <w:rPr>
          <w:sz w:val="24"/>
        </w:rPr>
        <w:t xml:space="preserve"> opatřeními zastupitelstva obce.</w:t>
      </w:r>
    </w:p>
    <w:p w:rsidR="00964633" w:rsidRDefault="00DC740B" w:rsidP="00DC740B">
      <w:pPr>
        <w:ind w:firstLine="680"/>
        <w:jc w:val="both"/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DC740B" w:rsidRPr="001E5A72" w:rsidRDefault="00DC740B" w:rsidP="00964633">
      <w:pPr>
        <w:pStyle w:val="Odstavecseseznamem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1E5A72">
        <w:rPr>
          <w:rFonts w:ascii="Verdana" w:hAnsi="Verdana"/>
          <w:b/>
          <w:sz w:val="24"/>
          <w:szCs w:val="24"/>
        </w:rPr>
        <w:t>Údaje o plnění příjmů a výdajů za rok 201</w:t>
      </w:r>
      <w:r w:rsidR="00AA4C56" w:rsidRPr="001E5A72">
        <w:rPr>
          <w:rFonts w:ascii="Verdana" w:hAnsi="Verdana"/>
          <w:b/>
          <w:sz w:val="24"/>
          <w:szCs w:val="24"/>
        </w:rPr>
        <w:t>2</w:t>
      </w:r>
      <w:r w:rsidRPr="001E5A72">
        <w:rPr>
          <w:rFonts w:ascii="Verdana" w:hAnsi="Verdana"/>
          <w:b/>
          <w:sz w:val="24"/>
          <w:szCs w:val="24"/>
        </w:rPr>
        <w:t xml:space="preserve">  v</w:t>
      </w:r>
      <w:r w:rsidR="00964633" w:rsidRPr="001E5A72">
        <w:rPr>
          <w:rFonts w:ascii="Verdana" w:hAnsi="Verdana"/>
          <w:b/>
          <w:sz w:val="24"/>
          <w:szCs w:val="24"/>
        </w:rPr>
        <w:t> </w:t>
      </w:r>
      <w:r w:rsidRPr="001E5A72">
        <w:rPr>
          <w:rFonts w:ascii="Verdana" w:hAnsi="Verdana"/>
          <w:b/>
          <w:sz w:val="24"/>
          <w:szCs w:val="24"/>
        </w:rPr>
        <w:t>Kč</w:t>
      </w:r>
    </w:p>
    <w:p w:rsidR="00964633" w:rsidRDefault="00964633" w:rsidP="00964633">
      <w:pPr>
        <w:pStyle w:val="Odstavecseseznamem"/>
        <w:jc w:val="both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529"/>
        <w:gridCol w:w="1418"/>
        <w:gridCol w:w="1728"/>
        <w:gridCol w:w="1885"/>
        <w:gridCol w:w="1771"/>
        <w:gridCol w:w="1560"/>
      </w:tblGrid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Rozpočet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Schválený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DC740B" w:rsidP="007C65EE">
            <w:pPr>
              <w:jc w:val="center"/>
              <w:rPr>
                <w:sz w:val="24"/>
              </w:rPr>
            </w:pPr>
          </w:p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Rozpočtová </w:t>
            </w:r>
          </w:p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opatření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Upravený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Plnění k 31.12.</w:t>
            </w:r>
          </w:p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 w:rsidR="007C65EE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plnění k upravenému rozpočtu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Daňové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2 773 000,00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BD3E0C">
            <w:pPr>
              <w:jc w:val="right"/>
              <w:rPr>
                <w:sz w:val="24"/>
              </w:rPr>
            </w:pPr>
            <w:r>
              <w:rPr>
                <w:sz w:val="24"/>
              </w:rPr>
              <w:t>158 000,00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2 931 000,00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2 754 955,28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Nedaňové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653 500,00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56 120,00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709 620,00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662 669,50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93,4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15 000,00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6 000,00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21 000,00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20 400,00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97,1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Přijaté dotace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798 900,00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327 018,00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1 125 918,00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1 125 918,00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b/>
                <w:sz w:val="24"/>
              </w:rPr>
              <w:t>Příjmy celkem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AA4C5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4 240 400,00</w:t>
            </w:r>
            <w:r w:rsidR="00E77E55"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=SUM(ABOVE) </w:instrText>
            </w:r>
            <w:r w:rsidR="00E77E55">
              <w:rPr>
                <w:b/>
                <w:sz w:val="24"/>
              </w:rPr>
              <w:fldChar w:fldCharType="end"/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547 138,00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4 787 538,00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4 563 942,78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95,3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Běžné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2 853 000,00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BD3E0C">
            <w:pPr>
              <w:jc w:val="right"/>
              <w:rPr>
                <w:sz w:val="24"/>
              </w:rPr>
            </w:pPr>
            <w:r>
              <w:rPr>
                <w:sz w:val="24"/>
              </w:rPr>
              <w:t>641 080,00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3 494 080,00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3 185 146,53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91,2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Kapitálové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2 546 000,00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234 700,00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2 780 700,00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2 304 849,00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AA4C56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82,9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pStyle w:val="Nadpis1"/>
            </w:pPr>
            <w:r>
              <w:t xml:space="preserve">Výdaje celkem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BD3E0C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5 399 000,00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Default="00BD3E0C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875 780,00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BD3E0C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6 274 780,00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BD3E0C" w:rsidP="007C65E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5 489 995,53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BD3E0C" w:rsidP="007C65E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87,5</w:t>
            </w:r>
          </w:p>
        </w:tc>
      </w:tr>
      <w:tr w:rsidR="00DC740B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Default="00DC740B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Saldo příjmů a výdajů 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Pr="000626B9" w:rsidRDefault="00BD3E0C" w:rsidP="007C6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-1 158 600,00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DC740B" w:rsidRPr="00A275C2" w:rsidRDefault="00BD3E0C" w:rsidP="007C65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-328 642,00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Pr="00BD3E0C" w:rsidRDefault="00BD3E0C" w:rsidP="00BD3E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D3E0C">
              <w:rPr>
                <w:sz w:val="24"/>
                <w:szCs w:val="24"/>
              </w:rPr>
              <w:t>1 487 242,00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Pr="00A275C2" w:rsidRDefault="00BD3E0C" w:rsidP="007C65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-926 052,75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DC740B" w:rsidRPr="00A275C2" w:rsidRDefault="00554138" w:rsidP="007C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D3E0C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rPr>
                <w:sz w:val="24"/>
              </w:rPr>
            </w:pPr>
            <w:r>
              <w:rPr>
                <w:sz w:val="24"/>
              </w:rPr>
              <w:t>Třída 8 – financování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0626B9" w:rsidRDefault="00BD3E0C" w:rsidP="008C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1 158 600,00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BD3E0C" w:rsidRPr="00A275C2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328 642,00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BD3E0C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3E0C">
              <w:rPr>
                <w:sz w:val="24"/>
                <w:szCs w:val="24"/>
              </w:rPr>
              <w:t>1 487 242,00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A275C2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926 052,75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A275C2" w:rsidRDefault="00554138" w:rsidP="007C6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D3E0C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 Přijaté půjčky a úvěry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3E0C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 Splátky půjčky (8124)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3E0C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 Fond sociální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D3E0C" w:rsidTr="007C65EE">
        <w:trPr>
          <w:jc w:val="center"/>
        </w:trPr>
        <w:tc>
          <w:tcPr>
            <w:tcW w:w="2529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rPr>
                <w:sz w:val="24"/>
              </w:rPr>
            </w:pPr>
            <w:r>
              <w:rPr>
                <w:sz w:val="24"/>
              </w:rPr>
              <w:t xml:space="preserve"> Financování celkem</w:t>
            </w:r>
          </w:p>
        </w:tc>
        <w:tc>
          <w:tcPr>
            <w:tcW w:w="141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0626B9" w:rsidRDefault="00BD3E0C" w:rsidP="008C72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1 158 600,00</w:t>
            </w:r>
          </w:p>
        </w:tc>
        <w:tc>
          <w:tcPr>
            <w:tcW w:w="1728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</w:tcPr>
          <w:p w:rsidR="00BD3E0C" w:rsidRPr="00A275C2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85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BD3E0C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D3E0C">
              <w:rPr>
                <w:sz w:val="24"/>
                <w:szCs w:val="24"/>
              </w:rPr>
              <w:t>1 487 242,00</w:t>
            </w:r>
          </w:p>
        </w:tc>
        <w:tc>
          <w:tcPr>
            <w:tcW w:w="1771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Pr="00A275C2" w:rsidRDefault="00BD3E0C" w:rsidP="008C72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926 052,75</w:t>
            </w:r>
          </w:p>
        </w:tc>
        <w:tc>
          <w:tcPr>
            <w:tcW w:w="1560" w:type="dxa"/>
            <w:tcBorders>
              <w:top w:val="threeDEmboss" w:sz="6" w:space="0" w:color="C0C0C0"/>
              <w:left w:val="threeDEmboss" w:sz="6" w:space="0" w:color="C0C0C0"/>
              <w:bottom w:val="threeDEmboss" w:sz="6" w:space="0" w:color="C0C0C0"/>
              <w:right w:val="threeDEmboss" w:sz="6" w:space="0" w:color="C0C0C0"/>
            </w:tcBorders>
            <w:vAlign w:val="center"/>
          </w:tcPr>
          <w:p w:rsidR="00BD3E0C" w:rsidRDefault="00BD3E0C" w:rsidP="007C65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  <w:color w:val="008000"/>
          <w:sz w:val="20"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964633" w:rsidRDefault="00964633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964633" w:rsidRDefault="00964633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>I. Příjmy</w:t>
      </w:r>
      <w:r w:rsidR="00B91E5D">
        <w:rPr>
          <w:rFonts w:ascii="Verdana" w:hAnsi="Verdana"/>
          <w:b/>
        </w:rPr>
        <w:t xml:space="preserve"> (v Kč)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709"/>
        <w:gridCol w:w="6804"/>
        <w:gridCol w:w="2804"/>
      </w:tblGrid>
      <w:tr w:rsidR="00964633" w:rsidTr="00BE7578">
        <w:tc>
          <w:tcPr>
            <w:tcW w:w="8292" w:type="dxa"/>
            <w:gridSpan w:val="3"/>
          </w:tcPr>
          <w:p w:rsidR="00964633" w:rsidRPr="00964633" w:rsidRDefault="00964633" w:rsidP="00BE7578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Daňové příjmy - skutečnost k 31.12.2012 = 2</w:t>
            </w:r>
            <w:r w:rsidR="00BE7578">
              <w:rPr>
                <w:rFonts w:ascii="Verdana" w:hAnsi="Verdana"/>
                <w:b/>
                <w:sz w:val="20"/>
              </w:rPr>
              <w:t> </w:t>
            </w:r>
            <w:r>
              <w:rPr>
                <w:rFonts w:ascii="Verdana" w:hAnsi="Verdana"/>
                <w:b/>
                <w:sz w:val="20"/>
              </w:rPr>
              <w:t>7</w:t>
            </w:r>
            <w:r w:rsidR="00BE7578">
              <w:rPr>
                <w:rFonts w:ascii="Verdana" w:hAnsi="Verdana"/>
                <w:b/>
                <w:sz w:val="20"/>
              </w:rPr>
              <w:t>54 955,28</w:t>
            </w:r>
            <w:r>
              <w:rPr>
                <w:rFonts w:ascii="Verdana" w:hAnsi="Verdana"/>
                <w:b/>
                <w:sz w:val="20"/>
              </w:rPr>
              <w:t xml:space="preserve"> Kč</w:t>
            </w:r>
          </w:p>
        </w:tc>
        <w:tc>
          <w:tcPr>
            <w:tcW w:w="2804" w:type="dxa"/>
          </w:tcPr>
          <w:p w:rsidR="00964633" w:rsidRDefault="00964633" w:rsidP="00484786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Paragraf</w:t>
            </w: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Položka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2804" w:type="dxa"/>
          </w:tcPr>
          <w:p w:rsidR="00964633" w:rsidRDefault="00964633" w:rsidP="00484786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 31.12.2012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Daň příjmu fyzických osob ze závislé činnosti 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492 794,53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1112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fyzických osob – OSVČ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141 643,26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1113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FO z kapitálových výnosů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55 923,58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právnických osob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549 066,61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1122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příjmu právnických osob za obce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156 180,00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1211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 přidané hodnoty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1 008 471,00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Místní poplatek ze psů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6 295,00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1343 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Popl</w:t>
            </w:r>
            <w:proofErr w:type="spellEnd"/>
            <w:r>
              <w:rPr>
                <w:rFonts w:ascii="Verdana" w:hAnsi="Verdana"/>
                <w:sz w:val="20"/>
              </w:rPr>
              <w:t>. Užívání veřej.prostranství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1 300,00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1344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ze vstupného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383,00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1345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Poplatek z ubytovací kapacity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287,00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1351</w:t>
            </w:r>
          </w:p>
        </w:tc>
        <w:tc>
          <w:tcPr>
            <w:tcW w:w="6804" w:type="dxa"/>
          </w:tcPr>
          <w:p w:rsidR="00964633" w:rsidRDefault="00964633" w:rsidP="0048478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Odvod výtěž. z provoz. loterií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7 662,58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1361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Správní poplatky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1 790,00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1511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Daň z nemovitostí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333 158,72</w:t>
            </w:r>
          </w:p>
        </w:tc>
      </w:tr>
      <w:tr w:rsidR="00964633" w:rsidTr="00BE7578">
        <w:tc>
          <w:tcPr>
            <w:tcW w:w="8292" w:type="dxa"/>
            <w:gridSpan w:val="3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Nedaňové příjmy skutečnost k 31.12.2012 = 662 669,50 Kč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Splátky půjčen.prostředků od obyvatelstva (FRB)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31 656,30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mallCaps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 – obec.lesa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1 200,00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výrobků-cest.ruch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925,00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 pitná voda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215 845,00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výrobků-stočné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132 168,00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Příjmy z 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výrobků-místní knihovna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660,00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pozemků</w:t>
            </w:r>
          </w:p>
        </w:tc>
        <w:tc>
          <w:tcPr>
            <w:tcW w:w="2804" w:type="dxa"/>
          </w:tcPr>
          <w:p w:rsidR="00964633" w:rsidRDefault="00964633" w:rsidP="00706909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8 961,00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úroků (část)-FRB obce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2 970,02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ostat.nemovitostí- bytové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64 684,00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pronájmu ostat.nemovitostí- nebytové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8 240,00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Přijaté pojistné náhrady - nebytové prostory SPAR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14 183,00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 – pohřebnictví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4 610,00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výrobků-svoz komun.odpadů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158 692,00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</w:t>
            </w:r>
            <w:proofErr w:type="spellStart"/>
            <w:r>
              <w:rPr>
                <w:rFonts w:ascii="Verdana" w:hAnsi="Verdana"/>
                <w:sz w:val="20"/>
              </w:rPr>
              <w:t>poskyt.služeb</w:t>
            </w:r>
            <w:proofErr w:type="spellEnd"/>
            <w:r>
              <w:rPr>
                <w:rFonts w:ascii="Verdana" w:hAnsi="Verdana"/>
                <w:sz w:val="20"/>
              </w:rPr>
              <w:t xml:space="preserve"> a výrobků-obecní úřad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17 145,09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úroků (část) – vkladový účet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730,09</w:t>
            </w:r>
          </w:p>
        </w:tc>
      </w:tr>
      <w:tr w:rsidR="00964633" w:rsidTr="00BE7578">
        <w:tc>
          <w:tcPr>
            <w:tcW w:w="8292" w:type="dxa"/>
            <w:gridSpan w:val="3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Kapitálové  příjmy skutečnost k 31.12.2012 = 20 400,00 Kč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Příjmy z prodeje pozemků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20 400,00</w:t>
            </w:r>
          </w:p>
        </w:tc>
      </w:tr>
      <w:tr w:rsidR="00964633" w:rsidTr="00BE7578">
        <w:tc>
          <w:tcPr>
            <w:tcW w:w="8292" w:type="dxa"/>
            <w:gridSpan w:val="3"/>
          </w:tcPr>
          <w:p w:rsidR="00964633" w:rsidRDefault="00964633" w:rsidP="00964633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Přijaté transfery skutečnost k 31.12.2012=1 125 918,00 Kč </w:t>
            </w:r>
            <w:r>
              <w:rPr>
                <w:rFonts w:ascii="Verdana" w:hAnsi="Verdana"/>
                <w:sz w:val="20"/>
              </w:rPr>
              <w:t>*)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4111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transf</w:t>
            </w:r>
            <w:proofErr w:type="spellEnd"/>
            <w:r>
              <w:rPr>
                <w:rFonts w:ascii="Verdana" w:hAnsi="Verdana"/>
                <w:sz w:val="20"/>
              </w:rPr>
              <w:t>. z VPS SR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31 500,00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4112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dotace ze SR</w:t>
            </w:r>
          </w:p>
        </w:tc>
        <w:tc>
          <w:tcPr>
            <w:tcW w:w="2804" w:type="dxa"/>
          </w:tcPr>
          <w:p w:rsidR="00964633" w:rsidRDefault="00964633" w:rsidP="00BB70B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65 900,00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4122</w:t>
            </w:r>
          </w:p>
        </w:tc>
        <w:tc>
          <w:tcPr>
            <w:tcW w:w="6804" w:type="dxa"/>
          </w:tcPr>
          <w:p w:rsidR="00964633" w:rsidRDefault="00964633" w:rsidP="00BB70B6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Neinvest.přijaté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transf</w:t>
            </w:r>
            <w:proofErr w:type="spellEnd"/>
            <w:r>
              <w:rPr>
                <w:rFonts w:ascii="Verdana" w:hAnsi="Verdana"/>
                <w:sz w:val="20"/>
              </w:rPr>
              <w:t>. od krajů</w:t>
            </w:r>
          </w:p>
        </w:tc>
        <w:tc>
          <w:tcPr>
            <w:tcW w:w="2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131 000,00</w:t>
            </w:r>
          </w:p>
        </w:tc>
      </w:tr>
      <w:tr w:rsidR="00964633" w:rsidTr="00BE7578">
        <w:tc>
          <w:tcPr>
            <w:tcW w:w="77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</w:p>
        </w:tc>
        <w:tc>
          <w:tcPr>
            <w:tcW w:w="709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4222</w:t>
            </w:r>
          </w:p>
        </w:tc>
        <w:tc>
          <w:tcPr>
            <w:tcW w:w="6804" w:type="dxa"/>
          </w:tcPr>
          <w:p w:rsidR="00964633" w:rsidRDefault="00964633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Investiční přijaté transfery o krajů </w:t>
            </w:r>
          </w:p>
        </w:tc>
        <w:tc>
          <w:tcPr>
            <w:tcW w:w="2804" w:type="dxa"/>
          </w:tcPr>
          <w:p w:rsidR="00964633" w:rsidRDefault="00964633" w:rsidP="00BB70B6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897 518,00</w:t>
            </w:r>
          </w:p>
        </w:tc>
      </w:tr>
    </w:tbl>
    <w:p w:rsidR="00DC740B" w:rsidRDefault="00DC740B" w:rsidP="00DC740B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lastRenderedPageBreak/>
        <w:br/>
      </w:r>
      <w:r>
        <w:rPr>
          <w:rStyle w:val="Odkaznavysvtlivky"/>
        </w:rPr>
        <w:t>*)</w:t>
      </w:r>
      <w:r>
        <w:rPr>
          <w:rFonts w:ascii="Verdana" w:hAnsi="Verdana"/>
        </w:rPr>
        <w:t xml:space="preserve"> vysvětlivky k přijatým dotacím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1701"/>
        <w:gridCol w:w="1756"/>
        <w:gridCol w:w="1646"/>
        <w:gridCol w:w="4961"/>
      </w:tblGrid>
      <w:tr w:rsidR="00DC740B" w:rsidTr="007C65EE">
        <w:tc>
          <w:tcPr>
            <w:tcW w:w="3614" w:type="dxa"/>
          </w:tcPr>
          <w:p w:rsidR="00DC740B" w:rsidRPr="00692610" w:rsidRDefault="00DC740B" w:rsidP="007C65EE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Účelový znak (program)</w:t>
            </w:r>
          </w:p>
        </w:tc>
        <w:tc>
          <w:tcPr>
            <w:tcW w:w="1701" w:type="dxa"/>
          </w:tcPr>
          <w:p w:rsidR="00DC740B" w:rsidRPr="00692610" w:rsidRDefault="00DC740B" w:rsidP="007C65EE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Přijatá dotace v Kč</w:t>
            </w:r>
          </w:p>
        </w:tc>
        <w:tc>
          <w:tcPr>
            <w:tcW w:w="1756" w:type="dxa"/>
          </w:tcPr>
          <w:p w:rsidR="00DC740B" w:rsidRDefault="00DC740B" w:rsidP="007C65EE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Čerpáno</w:t>
            </w:r>
          </w:p>
          <w:p w:rsidR="00B91E5D" w:rsidRPr="00692610" w:rsidRDefault="00B91E5D" w:rsidP="007C65E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 Kč</w:t>
            </w:r>
          </w:p>
        </w:tc>
        <w:tc>
          <w:tcPr>
            <w:tcW w:w="1646" w:type="dxa"/>
          </w:tcPr>
          <w:p w:rsidR="00DC740B" w:rsidRDefault="00DC740B" w:rsidP="007C65EE">
            <w:pPr>
              <w:jc w:val="center"/>
              <w:rPr>
                <w:rFonts w:ascii="Verdana" w:hAnsi="Verdana"/>
                <w:b/>
              </w:rPr>
            </w:pPr>
            <w:r w:rsidRPr="00692610">
              <w:rPr>
                <w:rFonts w:ascii="Verdana" w:hAnsi="Verdana"/>
                <w:b/>
              </w:rPr>
              <w:t>Vratky</w:t>
            </w:r>
          </w:p>
          <w:p w:rsidR="00B91E5D" w:rsidRPr="00692610" w:rsidRDefault="00B91E5D" w:rsidP="007C65E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 Kč</w:t>
            </w:r>
          </w:p>
        </w:tc>
        <w:tc>
          <w:tcPr>
            <w:tcW w:w="4961" w:type="dxa"/>
          </w:tcPr>
          <w:p w:rsidR="00DC740B" w:rsidRPr="00692610" w:rsidRDefault="00DC740B" w:rsidP="007C65EE">
            <w:pPr>
              <w:pStyle w:val="Nzev"/>
              <w:rPr>
                <w:sz w:val="20"/>
              </w:rPr>
            </w:pPr>
            <w:r w:rsidRPr="00692610">
              <w:rPr>
                <w:sz w:val="20"/>
              </w:rPr>
              <w:t>Účel</w:t>
            </w:r>
          </w:p>
        </w:tc>
      </w:tr>
      <w:tr w:rsidR="00DC740B" w:rsidTr="007C65EE">
        <w:tc>
          <w:tcPr>
            <w:tcW w:w="3614" w:type="dxa"/>
          </w:tcPr>
          <w:p w:rsidR="00DC740B" w:rsidRDefault="00DC740B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 KÚ PK Plzeň- UZ </w:t>
            </w:r>
            <w:r w:rsidR="008C7280">
              <w:rPr>
                <w:rFonts w:ascii="Verdana" w:hAnsi="Verdana"/>
              </w:rPr>
              <w:t>98 193</w:t>
            </w:r>
          </w:p>
        </w:tc>
        <w:tc>
          <w:tcPr>
            <w:tcW w:w="1701" w:type="dxa"/>
          </w:tcPr>
          <w:p w:rsidR="00DC740B" w:rsidRDefault="008C7280" w:rsidP="007C65EE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29 500,00</w:t>
            </w:r>
          </w:p>
        </w:tc>
        <w:tc>
          <w:tcPr>
            <w:tcW w:w="1756" w:type="dxa"/>
          </w:tcPr>
          <w:p w:rsidR="00DC740B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23 686,00</w:t>
            </w:r>
          </w:p>
        </w:tc>
        <w:tc>
          <w:tcPr>
            <w:tcW w:w="1646" w:type="dxa"/>
          </w:tcPr>
          <w:p w:rsidR="00DC740B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5 814,00</w:t>
            </w:r>
          </w:p>
        </w:tc>
        <w:tc>
          <w:tcPr>
            <w:tcW w:w="4961" w:type="dxa"/>
          </w:tcPr>
          <w:p w:rsidR="00DC740B" w:rsidRDefault="00DC740B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k zabezpečení </w:t>
            </w:r>
            <w:r w:rsidR="008C7280">
              <w:rPr>
                <w:rFonts w:ascii="Verdana" w:hAnsi="Verdana"/>
              </w:rPr>
              <w:t>voleb do krajských zastupitelstev a Senátu Parlamentu ČR</w:t>
            </w:r>
          </w:p>
        </w:tc>
      </w:tr>
      <w:tr w:rsidR="008C7280" w:rsidTr="007C65EE">
        <w:tc>
          <w:tcPr>
            <w:tcW w:w="3614" w:type="dxa"/>
          </w:tcPr>
          <w:p w:rsidR="008C7280" w:rsidRDefault="008C7280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UZ 98 008</w:t>
            </w:r>
          </w:p>
        </w:tc>
        <w:tc>
          <w:tcPr>
            <w:tcW w:w="1701" w:type="dxa"/>
          </w:tcPr>
          <w:p w:rsidR="008C7280" w:rsidRDefault="008C7280" w:rsidP="008C728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2 000,00</w:t>
            </w:r>
          </w:p>
        </w:tc>
        <w:tc>
          <w:tcPr>
            <w:tcW w:w="1756" w:type="dxa"/>
          </w:tcPr>
          <w:p w:rsidR="008C7280" w:rsidRDefault="008C7280" w:rsidP="008C7280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1646" w:type="dxa"/>
          </w:tcPr>
          <w:p w:rsidR="008C7280" w:rsidRDefault="008C7280" w:rsidP="008C7280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2 000,00</w:t>
            </w:r>
          </w:p>
        </w:tc>
        <w:tc>
          <w:tcPr>
            <w:tcW w:w="4961" w:type="dxa"/>
          </w:tcPr>
          <w:p w:rsidR="008C7280" w:rsidRDefault="008C7280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k zabezpečení voleb prezidenta (pouze na výdaje v r. 2012)</w:t>
            </w:r>
          </w:p>
        </w:tc>
      </w:tr>
      <w:tr w:rsidR="008C7280" w:rsidTr="007C65EE">
        <w:tc>
          <w:tcPr>
            <w:tcW w:w="3614" w:type="dxa"/>
          </w:tcPr>
          <w:p w:rsidR="008C7280" w:rsidRDefault="008C7280" w:rsidP="007C65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</w:t>
            </w:r>
          </w:p>
        </w:tc>
        <w:tc>
          <w:tcPr>
            <w:tcW w:w="1701" w:type="dxa"/>
          </w:tcPr>
          <w:p w:rsidR="008C7280" w:rsidRDefault="008C7280" w:rsidP="008C728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65 900,00</w:t>
            </w:r>
          </w:p>
        </w:tc>
        <w:tc>
          <w:tcPr>
            <w:tcW w:w="1756" w:type="dxa"/>
          </w:tcPr>
          <w:p w:rsidR="008C7280" w:rsidRDefault="008C7280" w:rsidP="008C728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65 900,00</w:t>
            </w:r>
          </w:p>
        </w:tc>
        <w:tc>
          <w:tcPr>
            <w:tcW w:w="1646" w:type="dxa"/>
          </w:tcPr>
          <w:p w:rsidR="008C7280" w:rsidRDefault="008C7280" w:rsidP="007C65EE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8C7280" w:rsidRDefault="008C7280" w:rsidP="007C65E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 výkon státní správy</w:t>
            </w:r>
          </w:p>
        </w:tc>
      </w:tr>
      <w:tr w:rsidR="008C7280" w:rsidTr="007C65EE">
        <w:trPr>
          <w:trHeight w:val="205"/>
        </w:trPr>
        <w:tc>
          <w:tcPr>
            <w:tcW w:w="3614" w:type="dxa"/>
          </w:tcPr>
          <w:p w:rsidR="008C7280" w:rsidRDefault="008C7280" w:rsidP="007C65E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Vodohospodářské stavby</w:t>
            </w:r>
          </w:p>
        </w:tc>
        <w:tc>
          <w:tcPr>
            <w:tcW w:w="1701" w:type="dxa"/>
          </w:tcPr>
          <w:p w:rsidR="008C7280" w:rsidRDefault="008C7280" w:rsidP="007C65EE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733 518,00</w:t>
            </w:r>
          </w:p>
        </w:tc>
        <w:tc>
          <w:tcPr>
            <w:tcW w:w="175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733 518,00</w:t>
            </w:r>
          </w:p>
        </w:tc>
        <w:tc>
          <w:tcPr>
            <w:tcW w:w="164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8C7280" w:rsidRDefault="008C7280" w:rsidP="007C65E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Týnec splašková kanalizace (prodloužení </w:t>
            </w:r>
            <w:proofErr w:type="spellStart"/>
            <w:r>
              <w:rPr>
                <w:rFonts w:ascii="Verdana" w:hAnsi="Verdana"/>
              </w:rPr>
              <w:t>II.etapa</w:t>
            </w:r>
            <w:proofErr w:type="spellEnd"/>
            <w:r>
              <w:rPr>
                <w:rFonts w:ascii="Verdana" w:hAnsi="Verdana"/>
              </w:rPr>
              <w:t>)</w:t>
            </w:r>
          </w:p>
        </w:tc>
      </w:tr>
      <w:tr w:rsidR="008C7280" w:rsidTr="007C65EE">
        <w:trPr>
          <w:trHeight w:val="205"/>
        </w:trPr>
        <w:tc>
          <w:tcPr>
            <w:tcW w:w="3614" w:type="dxa"/>
          </w:tcPr>
          <w:p w:rsidR="008C7280" w:rsidRDefault="008C7280" w:rsidP="007C65EE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Program stabilizace venkovských oblastí</w:t>
            </w:r>
          </w:p>
        </w:tc>
        <w:tc>
          <w:tcPr>
            <w:tcW w:w="1701" w:type="dxa"/>
          </w:tcPr>
          <w:p w:rsidR="008C7280" w:rsidRDefault="008C7280" w:rsidP="007C65EE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131 000,00</w:t>
            </w:r>
          </w:p>
        </w:tc>
        <w:tc>
          <w:tcPr>
            <w:tcW w:w="175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131 000,00</w:t>
            </w:r>
          </w:p>
        </w:tc>
        <w:tc>
          <w:tcPr>
            <w:tcW w:w="164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8C7280" w:rsidRDefault="008C7280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Dotace „Oprava fasády prodejny v Týnci </w:t>
            </w:r>
            <w:proofErr w:type="spellStart"/>
            <w:r>
              <w:rPr>
                <w:rFonts w:ascii="Verdana" w:hAnsi="Verdana"/>
              </w:rPr>
              <w:t>čp</w:t>
            </w:r>
            <w:proofErr w:type="spellEnd"/>
            <w:r>
              <w:rPr>
                <w:rFonts w:ascii="Verdana" w:hAnsi="Verdana"/>
              </w:rPr>
              <w:t>. 90“</w:t>
            </w:r>
          </w:p>
        </w:tc>
      </w:tr>
      <w:tr w:rsidR="008C7280" w:rsidTr="007C65EE">
        <w:trPr>
          <w:trHeight w:val="205"/>
        </w:trPr>
        <w:tc>
          <w:tcPr>
            <w:tcW w:w="3614" w:type="dxa"/>
          </w:tcPr>
          <w:p w:rsidR="008C7280" w:rsidRDefault="008C7280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 KÚ PK Plzeň- Program stabilizace venkovských oblastí</w:t>
            </w:r>
          </w:p>
        </w:tc>
        <w:tc>
          <w:tcPr>
            <w:tcW w:w="1701" w:type="dxa"/>
          </w:tcPr>
          <w:p w:rsidR="008C7280" w:rsidRDefault="008C7280" w:rsidP="008C7280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164 000,00</w:t>
            </w:r>
          </w:p>
        </w:tc>
        <w:tc>
          <w:tcPr>
            <w:tcW w:w="1756" w:type="dxa"/>
          </w:tcPr>
          <w:p w:rsidR="008C7280" w:rsidRDefault="008C7280" w:rsidP="008C7280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1646" w:type="dxa"/>
          </w:tcPr>
          <w:p w:rsidR="008C7280" w:rsidRDefault="008C7280" w:rsidP="008C7280">
            <w:pPr>
              <w:pStyle w:val="Textvysvtlivek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0,00</w:t>
            </w:r>
          </w:p>
        </w:tc>
        <w:tc>
          <w:tcPr>
            <w:tcW w:w="4961" w:type="dxa"/>
          </w:tcPr>
          <w:p w:rsidR="008C7280" w:rsidRDefault="008C7280" w:rsidP="008C7280">
            <w:pPr>
              <w:pStyle w:val="Textvysvtlivek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Dotace „Územní plán Týnec“ čerpání v letech 2012 - 2014</w:t>
            </w:r>
          </w:p>
        </w:tc>
      </w:tr>
      <w:tr w:rsidR="008C7280" w:rsidTr="007C65EE">
        <w:trPr>
          <w:trHeight w:val="205"/>
        </w:trPr>
        <w:tc>
          <w:tcPr>
            <w:tcW w:w="3614" w:type="dxa"/>
          </w:tcPr>
          <w:p w:rsidR="008C7280" w:rsidRDefault="008C7280" w:rsidP="007C65EE">
            <w:pPr>
              <w:pStyle w:val="Textvysvtlivek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Celkem</w:t>
            </w:r>
          </w:p>
        </w:tc>
        <w:tc>
          <w:tcPr>
            <w:tcW w:w="1701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1 125 918,00</w:t>
            </w:r>
          </w:p>
        </w:tc>
        <w:tc>
          <w:tcPr>
            <w:tcW w:w="175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954 104,00</w:t>
            </w:r>
          </w:p>
        </w:tc>
        <w:tc>
          <w:tcPr>
            <w:tcW w:w="1646" w:type="dxa"/>
          </w:tcPr>
          <w:p w:rsidR="008C7280" w:rsidRDefault="008C7280" w:rsidP="007C65EE">
            <w:pPr>
              <w:pStyle w:val="Textvysvtlivek"/>
              <w:jc w:val="right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7 814,00</w:t>
            </w:r>
          </w:p>
        </w:tc>
        <w:tc>
          <w:tcPr>
            <w:tcW w:w="4961" w:type="dxa"/>
          </w:tcPr>
          <w:p w:rsidR="008C7280" w:rsidRPr="008C7280" w:rsidRDefault="008C7280" w:rsidP="008C7280">
            <w:pPr>
              <w:pStyle w:val="Textvysvtlivek"/>
              <w:jc w:val="center"/>
              <w:rPr>
                <w:rFonts w:ascii="Verdana" w:hAnsi="Verdana"/>
                <w:i/>
              </w:rPr>
            </w:pPr>
            <w:r w:rsidRPr="008C7280">
              <w:rPr>
                <w:rFonts w:ascii="Verdana" w:hAnsi="Verdana"/>
                <w:i/>
              </w:rPr>
              <w:t>Rozdíl 164 000,00 Kč bude čerpání v následujících letech</w:t>
            </w:r>
          </w:p>
        </w:tc>
      </w:tr>
    </w:tbl>
    <w:p w:rsidR="00DC740B" w:rsidRDefault="00DC740B" w:rsidP="00DC740B">
      <w:pPr>
        <w:pStyle w:val="Textvysvtlivek"/>
        <w:rPr>
          <w:rFonts w:ascii="Verdana" w:hAnsi="Verdana"/>
        </w:rPr>
      </w:pPr>
      <w:r>
        <w:rPr>
          <w:rFonts w:ascii="Verdana" w:hAnsi="Verdana"/>
        </w:rPr>
        <w:t>Dotace do rozpočtu obce za rok 201</w:t>
      </w:r>
      <w:r w:rsidR="00166DAB">
        <w:rPr>
          <w:rFonts w:ascii="Verdana" w:hAnsi="Verdana"/>
        </w:rPr>
        <w:t>2</w:t>
      </w:r>
      <w:r>
        <w:rPr>
          <w:rFonts w:ascii="Verdana" w:hAnsi="Verdana"/>
        </w:rPr>
        <w:t xml:space="preserve"> činily </w:t>
      </w:r>
      <w:r w:rsidR="008C7280">
        <w:rPr>
          <w:rFonts w:ascii="Verdana" w:hAnsi="Verdana"/>
        </w:rPr>
        <w:t>1 125 918</w:t>
      </w:r>
      <w:r>
        <w:rPr>
          <w:rFonts w:ascii="Verdana" w:hAnsi="Verdana"/>
        </w:rPr>
        <w:t>,00 Kč. Rozpis přijatých dotací a jejich čerpání v průběhu r.201</w:t>
      </w:r>
      <w:r w:rsidR="008C7280">
        <w:rPr>
          <w:rFonts w:ascii="Verdana" w:hAnsi="Verdana"/>
        </w:rPr>
        <w:t>2</w:t>
      </w:r>
      <w:r>
        <w:rPr>
          <w:rFonts w:ascii="Verdana" w:hAnsi="Verdana"/>
        </w:rPr>
        <w:t xml:space="preserve"> je zpracován v tabulce. Dotace byly</w:t>
      </w:r>
      <w:r w:rsidR="008C7280">
        <w:rPr>
          <w:rFonts w:ascii="Verdana" w:hAnsi="Verdana"/>
        </w:rPr>
        <w:t xml:space="preserve"> a nebo budou</w:t>
      </w:r>
      <w:r>
        <w:rPr>
          <w:rFonts w:ascii="Verdana" w:hAnsi="Verdana"/>
        </w:rPr>
        <w:t xml:space="preserve"> řádně vyúčtovány poskytovateli</w:t>
      </w:r>
      <w:r w:rsidR="008C7280">
        <w:rPr>
          <w:rFonts w:ascii="Verdana" w:hAnsi="Verdana"/>
        </w:rPr>
        <w:t xml:space="preserve"> dle smluvních podmínek o poskytnutí</w:t>
      </w:r>
      <w:r>
        <w:rPr>
          <w:rFonts w:ascii="Verdana" w:hAnsi="Verdana"/>
        </w:rPr>
        <w:t>.</w:t>
      </w:r>
      <w:r w:rsidR="00BE7578">
        <w:rPr>
          <w:rFonts w:ascii="Verdana" w:hAnsi="Verdana"/>
        </w:rPr>
        <w:t xml:space="preserve"> Vratky transferů byly vráceny poskytovateli v rámci finančního vypořádání za r. 2012 v 02/2013.</w: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</w:t>
      </w:r>
    </w:p>
    <w:p w:rsidR="00DC740B" w:rsidRDefault="00DC740B" w:rsidP="00DC740B">
      <w:pPr>
        <w:rPr>
          <w:rFonts w:ascii="Verdana" w:hAnsi="Verdana"/>
        </w:rPr>
      </w:pPr>
    </w:p>
    <w:p w:rsidR="00DC740B" w:rsidRDefault="00DC740B" w:rsidP="00DC740B">
      <w:pPr>
        <w:pStyle w:val="Blokovcitace"/>
        <w:spacing w:before="0" w:after="0"/>
        <w:ind w:left="0" w:right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II. Výdaje </w:t>
      </w:r>
      <w:r w:rsidR="00B91E5D">
        <w:rPr>
          <w:rFonts w:ascii="Verdana" w:hAnsi="Verdana"/>
          <w:b/>
        </w:rPr>
        <w:t>(v Kč)</w:t>
      </w: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</w:rPr>
        <w:t>Oblast výdajů rozpočtového hospodaření obce v r. 201</w:t>
      </w:r>
      <w:r w:rsidR="00314365">
        <w:rPr>
          <w:rFonts w:ascii="Verdana" w:hAnsi="Verdana"/>
        </w:rPr>
        <w:t>2</w:t>
      </w:r>
      <w:r>
        <w:rPr>
          <w:rFonts w:ascii="Verdana" w:hAnsi="Verdana"/>
        </w:rPr>
        <w:t xml:space="preserve"> zahrnuje:</w:t>
      </w:r>
      <w:r>
        <w:rPr>
          <w:rFonts w:ascii="Verdana" w:hAnsi="Verdana"/>
        </w:rPr>
        <w:br/>
      </w:r>
      <w:r>
        <w:rPr>
          <w:rFonts w:ascii="Verdana" w:hAnsi="Verdana"/>
          <w:b/>
        </w:rPr>
        <w:t xml:space="preserve">A/ běžné výdaje, kterými obec zajišťovala veřejnou správu a samosprávu </w:t>
      </w:r>
      <w:r>
        <w:rPr>
          <w:rFonts w:ascii="Verdana" w:hAnsi="Verdana"/>
          <w:b/>
        </w:rPr>
        <w:br/>
        <w:t>B/ kapitálové výdaje, kterými obec financovala pořízení investičního majetku</w:t>
      </w:r>
    </w:p>
    <w:p w:rsidR="00DC740B" w:rsidRPr="002A6C07" w:rsidRDefault="00DC740B" w:rsidP="00DC740B">
      <w:pPr>
        <w:rPr>
          <w:rFonts w:ascii="Verdana" w:hAnsi="Verdana"/>
          <w:b/>
        </w:rPr>
      </w:pPr>
      <w:r>
        <w:rPr>
          <w:rFonts w:ascii="Verdana" w:hAnsi="Verdana"/>
        </w:rPr>
        <w:br/>
      </w: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3119"/>
      </w:tblGrid>
      <w:tr w:rsidR="002D0819" w:rsidTr="001E5A72">
        <w:tc>
          <w:tcPr>
            <w:tcW w:w="5954" w:type="dxa"/>
          </w:tcPr>
          <w:p w:rsidR="002D0819" w:rsidRPr="002D0819" w:rsidRDefault="002D0819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b/>
                <w:sz w:val="20"/>
              </w:rPr>
            </w:pPr>
            <w:r w:rsidRPr="002D0819">
              <w:rPr>
                <w:rFonts w:ascii="Verdana" w:hAnsi="Verdana"/>
                <w:b/>
                <w:sz w:val="20"/>
              </w:rPr>
              <w:t>A/ běžné výdaje k 31.12.2012 = 3 185 146,53 Kč</w:t>
            </w:r>
          </w:p>
        </w:tc>
        <w:tc>
          <w:tcPr>
            <w:tcW w:w="3119" w:type="dxa"/>
          </w:tcPr>
          <w:p w:rsidR="002D0819" w:rsidRDefault="002D0819" w:rsidP="00B91E5D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2D0819" w:rsidTr="001E5A72">
        <w:tc>
          <w:tcPr>
            <w:tcW w:w="5954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2D0819" w:rsidRDefault="002D0819" w:rsidP="00B91E5D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Skutečnost </w:t>
            </w:r>
          </w:p>
          <w:p w:rsidR="002D0819" w:rsidRDefault="002D0819" w:rsidP="00B91E5D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 31.12.2012 v Kč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B91E5D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 xml:space="preserve">Obecní les – pěstební činnost  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5 284,00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cestovní ruch – turismus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E2368C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 xml:space="preserve">Silnice – místní komunikace 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344</w:t>
            </w:r>
            <w:r w:rsidR="001E5A7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689,24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Provoz veřej.silniční dopravy – dopravní obslužnost v obci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13 160,00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Pitná voda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393 429,58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Odvádění a čištění odpadních vod, nakládání s kaly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254 558,03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E2368C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Předškolní zařízení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 xml:space="preserve">Základní školy -  </w:t>
            </w:r>
            <w:proofErr w:type="spellStart"/>
            <w:r w:rsidRPr="001E5A72">
              <w:rPr>
                <w:rFonts w:ascii="Verdana" w:hAnsi="Verdana"/>
                <w:sz w:val="20"/>
              </w:rPr>
              <w:t>neinv.náklady</w:t>
            </w:r>
            <w:proofErr w:type="spellEnd"/>
            <w:r w:rsidRPr="001E5A72">
              <w:rPr>
                <w:rFonts w:ascii="Verdana" w:hAnsi="Verdana"/>
                <w:sz w:val="20"/>
              </w:rPr>
              <w:t xml:space="preserve"> za žáky z obce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108 916,70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Činnosti knihovnické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16 839,00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Ostatní záležitosti kultury – obecní kronika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4 780,00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 xml:space="preserve">kaple Loreta, Horní Lhota a ostatní </w:t>
            </w:r>
            <w:proofErr w:type="spellStart"/>
            <w:r w:rsidRPr="001E5A72">
              <w:rPr>
                <w:rFonts w:ascii="Verdana" w:hAnsi="Verdana"/>
                <w:sz w:val="20"/>
              </w:rPr>
              <w:t>kultr.pam</w:t>
            </w:r>
            <w:proofErr w:type="spellEnd"/>
            <w:r w:rsidRPr="001E5A72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826,00</w:t>
            </w:r>
          </w:p>
        </w:tc>
      </w:tr>
      <w:tr w:rsidR="002D0819" w:rsidTr="001E5A72">
        <w:trPr>
          <w:cantSplit/>
        </w:trPr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lastRenderedPageBreak/>
              <w:t>místních kulturních památek (památníky, Boží muka …)</w:t>
            </w:r>
          </w:p>
        </w:tc>
        <w:tc>
          <w:tcPr>
            <w:tcW w:w="3119" w:type="dxa"/>
          </w:tcPr>
          <w:p w:rsidR="002D0819" w:rsidRPr="008E67F0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 w:rsidRPr="008E67F0">
              <w:rPr>
                <w:rFonts w:ascii="Verdana" w:hAnsi="Verdana"/>
                <w:sz w:val="20"/>
              </w:rPr>
              <w:t>0,00</w:t>
            </w:r>
          </w:p>
        </w:tc>
      </w:tr>
      <w:tr w:rsidR="002D0819" w:rsidTr="001E5A72">
        <w:trPr>
          <w:trHeight w:val="70"/>
        </w:trPr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Ostatní záležitosti kultury (jubilanti, setkání Týnců)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24 925,00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Ostatní tělovýchovná činnost – obecní sportoviště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9 971,00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Program podpory individuální bytové výstavby – FRB obce-rekonstrukce a opravy byt.fondu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31 788,00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Bytové hospodářství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70 808,60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 xml:space="preserve">Nebytové hospodářství 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39 557,60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Veřejné osvětlení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118 003,00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Pohřebnictví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109 230,00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Komunální služby a územní rozvoj jinak nespecifikovaný (oprava fasády prodejny)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266 533,80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Sběr a svoz nebezpečných odpadů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10 044,60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Sběr a svoz komunálních odpadů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173 849,00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Péče o vzhled obce a veřejnou zeleň</w:t>
            </w:r>
          </w:p>
        </w:tc>
        <w:tc>
          <w:tcPr>
            <w:tcW w:w="3119" w:type="dxa"/>
          </w:tcPr>
          <w:p w:rsidR="002D0819" w:rsidRDefault="002D0819" w:rsidP="001E5A72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228</w:t>
            </w:r>
            <w:r w:rsidR="001E5A7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054,00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Denní stacionáře a centra denních služeb – Oblastní Charita (podpora dovozu obědů seniorům)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5 000,00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proofErr w:type="spellStart"/>
            <w:r w:rsidRPr="001E5A72">
              <w:rPr>
                <w:rFonts w:ascii="Verdana" w:hAnsi="Verdana"/>
                <w:sz w:val="20"/>
              </w:rPr>
              <w:t>Babybox</w:t>
            </w:r>
            <w:proofErr w:type="spellEnd"/>
            <w:r w:rsidRPr="001E5A72">
              <w:rPr>
                <w:rFonts w:ascii="Verdana" w:hAnsi="Verdana"/>
                <w:sz w:val="20"/>
              </w:rPr>
              <w:t xml:space="preserve"> – </w:t>
            </w:r>
            <w:proofErr w:type="spellStart"/>
            <w:r w:rsidRPr="001E5A72">
              <w:rPr>
                <w:rFonts w:ascii="Verdana" w:hAnsi="Verdana"/>
                <w:sz w:val="20"/>
              </w:rPr>
              <w:t>obč</w:t>
            </w:r>
            <w:proofErr w:type="spellEnd"/>
            <w:r w:rsidRPr="001E5A72">
              <w:rPr>
                <w:rFonts w:ascii="Verdana" w:hAnsi="Verdana"/>
                <w:sz w:val="20"/>
              </w:rPr>
              <w:t>. sdružení - dar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1 000,00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Sdružení Linka bezpečí – dar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2 100,00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Civilní připravenost na krizový stav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Požární ochrana – dobrovolná část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18 448,00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Zastupitelstvo obce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132 741,00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Volby do krajských zastupitelstev a Senátu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23 686,00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Činnost místní správy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620 744,38</w:t>
            </w:r>
          </w:p>
        </w:tc>
      </w:tr>
      <w:tr w:rsidR="002D0819" w:rsidTr="001E5A72">
        <w:tc>
          <w:tcPr>
            <w:tcW w:w="5954" w:type="dxa"/>
          </w:tcPr>
          <w:p w:rsidR="002D0819" w:rsidRPr="001E5A72" w:rsidRDefault="002D0819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 w:rsidRPr="001E5A72">
              <w:rPr>
                <w:rFonts w:ascii="Verdana" w:hAnsi="Verdana"/>
                <w:sz w:val="20"/>
              </w:rPr>
              <w:t>Ostatní finanční operace (daň z příjmu obce)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156 180,00</w:t>
            </w:r>
          </w:p>
        </w:tc>
      </w:tr>
    </w:tbl>
    <w:p w:rsidR="00DC740B" w:rsidRDefault="00DC740B" w:rsidP="00DC740B"/>
    <w:p w:rsidR="00166DAB" w:rsidRDefault="00166DAB" w:rsidP="00DC740B"/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3119"/>
      </w:tblGrid>
      <w:tr w:rsidR="002D0819" w:rsidTr="00807C90">
        <w:trPr>
          <w:trHeight w:val="386"/>
        </w:trPr>
        <w:tc>
          <w:tcPr>
            <w:tcW w:w="5954" w:type="dxa"/>
          </w:tcPr>
          <w:p w:rsidR="002D0819" w:rsidRDefault="002D0819" w:rsidP="00807C90">
            <w:pPr>
              <w:pStyle w:val="Nadpis1"/>
              <w:rPr>
                <w:rFonts w:ascii="Verdana" w:hAnsi="Verdana"/>
                <w:sz w:val="20"/>
              </w:rPr>
            </w:pPr>
            <w:r>
              <w:t xml:space="preserve">B/ Kapitálové výdaje </w:t>
            </w:r>
            <w:r>
              <w:rPr>
                <w:rFonts w:ascii="Verdana" w:hAnsi="Verdana"/>
                <w:sz w:val="20"/>
              </w:rPr>
              <w:t>k 31.12.2012=2 304 849,00 Kč</w:t>
            </w:r>
          </w:p>
        </w:tc>
        <w:tc>
          <w:tcPr>
            <w:tcW w:w="3119" w:type="dxa"/>
          </w:tcPr>
          <w:p w:rsidR="002D0819" w:rsidRDefault="002D0819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</w:p>
        </w:tc>
      </w:tr>
      <w:tr w:rsidR="00FC34B5" w:rsidTr="002D0819">
        <w:tc>
          <w:tcPr>
            <w:tcW w:w="5954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Text</w:t>
            </w:r>
          </w:p>
        </w:tc>
        <w:tc>
          <w:tcPr>
            <w:tcW w:w="3119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Skutečnost k 31.12.2011</w:t>
            </w:r>
          </w:p>
        </w:tc>
      </w:tr>
      <w:tr w:rsidR="00FC34B5" w:rsidTr="002D0819">
        <w:tc>
          <w:tcPr>
            <w:tcW w:w="5954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Chodník západní okraj dokončení</w:t>
            </w:r>
          </w:p>
        </w:tc>
        <w:tc>
          <w:tcPr>
            <w:tcW w:w="3119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146 037,00</w:t>
            </w:r>
          </w:p>
        </w:tc>
      </w:tr>
      <w:tr w:rsidR="00FC34B5" w:rsidTr="002D0819">
        <w:tc>
          <w:tcPr>
            <w:tcW w:w="5954" w:type="dxa"/>
          </w:tcPr>
          <w:p w:rsidR="00FC34B5" w:rsidRPr="006965CA" w:rsidRDefault="00FC34B5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Týnec </w:t>
            </w:r>
            <w:proofErr w:type="spellStart"/>
            <w:r>
              <w:rPr>
                <w:rFonts w:ascii="Verdana" w:hAnsi="Verdana"/>
                <w:sz w:val="20"/>
              </w:rPr>
              <w:t>splašk</w:t>
            </w:r>
            <w:proofErr w:type="spellEnd"/>
            <w:r>
              <w:rPr>
                <w:rFonts w:ascii="Verdana" w:hAnsi="Verdana"/>
                <w:sz w:val="20"/>
              </w:rPr>
              <w:t xml:space="preserve">. kanalizace </w:t>
            </w:r>
            <w:proofErr w:type="spellStart"/>
            <w:r>
              <w:rPr>
                <w:rFonts w:ascii="Verdana" w:hAnsi="Verdana"/>
                <w:sz w:val="20"/>
              </w:rPr>
              <w:t>II.etapa</w:t>
            </w:r>
            <w:proofErr w:type="spellEnd"/>
          </w:p>
        </w:tc>
        <w:tc>
          <w:tcPr>
            <w:tcW w:w="3119" w:type="dxa"/>
          </w:tcPr>
          <w:p w:rsidR="00FC34B5" w:rsidRPr="00293D77" w:rsidRDefault="00FC34B5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1 921 572,00</w:t>
            </w:r>
          </w:p>
        </w:tc>
      </w:tr>
      <w:tr w:rsidR="00FC34B5" w:rsidTr="002D0819">
        <w:tc>
          <w:tcPr>
            <w:tcW w:w="5954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ČOV – osazení měření průtoku a čištění</w:t>
            </w:r>
          </w:p>
        </w:tc>
        <w:tc>
          <w:tcPr>
            <w:tcW w:w="3119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63 180,00</w:t>
            </w:r>
          </w:p>
        </w:tc>
      </w:tr>
      <w:tr w:rsidR="00FC34B5" w:rsidTr="002D0819">
        <w:tc>
          <w:tcPr>
            <w:tcW w:w="5954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Územní plánování</w:t>
            </w:r>
            <w:r w:rsidR="00166DAB">
              <w:rPr>
                <w:rFonts w:ascii="Verdana" w:hAnsi="Verdana"/>
                <w:sz w:val="20"/>
              </w:rPr>
              <w:t>-zpracování průzkumů a rozborů ÚP</w:t>
            </w:r>
          </w:p>
        </w:tc>
        <w:tc>
          <w:tcPr>
            <w:tcW w:w="3119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172 440,00</w:t>
            </w:r>
          </w:p>
        </w:tc>
      </w:tr>
      <w:tr w:rsidR="00FC34B5" w:rsidTr="002D0819">
        <w:tc>
          <w:tcPr>
            <w:tcW w:w="5954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Nákup pozemků</w:t>
            </w:r>
          </w:p>
        </w:tc>
        <w:tc>
          <w:tcPr>
            <w:tcW w:w="3119" w:type="dxa"/>
          </w:tcPr>
          <w:p w:rsidR="00FC34B5" w:rsidRDefault="00FC34B5" w:rsidP="007C65EE">
            <w:pPr>
              <w:pStyle w:val="Blokovcitace"/>
              <w:spacing w:before="0" w:after="0"/>
              <w:ind w:left="0" w:right="0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1 620,00</w:t>
            </w:r>
          </w:p>
        </w:tc>
      </w:tr>
    </w:tbl>
    <w:p w:rsidR="00DC740B" w:rsidRDefault="00DC740B" w:rsidP="00DC740B">
      <w:pPr>
        <w:pStyle w:val="Textvysvtlivek"/>
        <w:rPr>
          <w:rFonts w:ascii="Verdana" w:hAnsi="Verdana"/>
        </w:rPr>
      </w:pPr>
    </w:p>
    <w:p w:rsidR="00DC740B" w:rsidRDefault="00DC740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DC740B" w:rsidRDefault="00DC740B" w:rsidP="00DC740B">
      <w:pPr>
        <w:rPr>
          <w:rFonts w:ascii="Verdana" w:hAnsi="Verdana"/>
          <w:b/>
        </w:rPr>
      </w:pPr>
    </w:p>
    <w:p w:rsidR="00DC740B" w:rsidRDefault="00DC740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166DAB" w:rsidRDefault="00166DAB" w:rsidP="00DC740B">
      <w:pPr>
        <w:rPr>
          <w:rFonts w:ascii="Verdana" w:hAnsi="Verdana"/>
          <w:b/>
        </w:rPr>
      </w:pPr>
    </w:p>
    <w:p w:rsidR="00DC740B" w:rsidRDefault="00DC740B" w:rsidP="00DC740B">
      <w:pPr>
        <w:rPr>
          <w:rFonts w:ascii="Verdana" w:hAnsi="Verdana"/>
        </w:rPr>
      </w:pPr>
      <w:r>
        <w:rPr>
          <w:rFonts w:ascii="Verdana" w:hAnsi="Verdana"/>
          <w:b/>
        </w:rPr>
        <w:t>1 ) Financování</w:t>
      </w:r>
      <w:r>
        <w:rPr>
          <w:rFonts w:ascii="Verdana" w:hAnsi="Verdana"/>
        </w:rPr>
        <w:br/>
      </w:r>
      <w:r w:rsidR="00CA14DA">
        <w:rPr>
          <w:rFonts w:ascii="Verdana" w:hAnsi="Verdana"/>
        </w:rPr>
        <w:t xml:space="preserve">Stav základního běžného účtu a vkladového účtu k 31.12.2012 je 2 040 156,32Kč </w:t>
      </w:r>
      <w:r>
        <w:rPr>
          <w:rFonts w:ascii="Verdana" w:hAnsi="Verdana"/>
        </w:rPr>
        <w:t>Celkově financování v r. 201</w:t>
      </w:r>
      <w:r w:rsidR="00807C90">
        <w:rPr>
          <w:rFonts w:ascii="Verdana" w:hAnsi="Verdana"/>
        </w:rPr>
        <w:t>2</w:t>
      </w:r>
      <w:r>
        <w:rPr>
          <w:rFonts w:ascii="Verdana" w:hAnsi="Verdana"/>
        </w:rPr>
        <w:t xml:space="preserve"> představovalo změnu stavu na bankovních účtech obce (ZBÚ + vkladový účet) - </w:t>
      </w:r>
      <w:r w:rsidR="00807C90">
        <w:rPr>
          <w:rFonts w:ascii="Verdana" w:hAnsi="Verdana"/>
        </w:rPr>
        <w:t>sníže</w:t>
      </w:r>
      <w:r>
        <w:rPr>
          <w:rFonts w:ascii="Verdana" w:hAnsi="Verdana"/>
        </w:rPr>
        <w:t xml:space="preserve">ní o </w:t>
      </w:r>
      <w:r w:rsidR="00807C90">
        <w:rPr>
          <w:rFonts w:ascii="Verdana" w:hAnsi="Verdana"/>
        </w:rPr>
        <w:t>932 194,07 Kč</w:t>
      </w:r>
      <w:r w:rsidR="00166DAB">
        <w:rPr>
          <w:rFonts w:ascii="Verdana" w:hAnsi="Verdana"/>
        </w:rPr>
        <w:t>. O</w:t>
      </w:r>
      <w:r>
        <w:rPr>
          <w:rFonts w:ascii="Verdana" w:hAnsi="Verdana"/>
        </w:rPr>
        <w:t>perace z peněžních účtů organizace nemající charakter příjmů a výdajů (</w:t>
      </w:r>
      <w:proofErr w:type="spellStart"/>
      <w:r>
        <w:rPr>
          <w:rFonts w:ascii="Verdana" w:hAnsi="Verdana"/>
        </w:rPr>
        <w:t>pol</w:t>
      </w:r>
      <w:proofErr w:type="spellEnd"/>
      <w:r>
        <w:rPr>
          <w:rFonts w:ascii="Verdana" w:hAnsi="Verdana"/>
        </w:rPr>
        <w:t xml:space="preserve">. 8901)ve výši </w:t>
      </w:r>
      <w:r w:rsidR="00807C90">
        <w:rPr>
          <w:rFonts w:ascii="Verdana" w:hAnsi="Verdana"/>
        </w:rPr>
        <w:t>3 303,00</w:t>
      </w:r>
      <w:r>
        <w:rPr>
          <w:rFonts w:ascii="Verdana" w:hAnsi="Verdana"/>
        </w:rPr>
        <w:t xml:space="preserve"> Kč.</w:t>
      </w:r>
    </w:p>
    <w:p w:rsidR="00DC740B" w:rsidRDefault="00DC740B" w:rsidP="00DC740B">
      <w:pPr>
        <w:rPr>
          <w:rFonts w:ascii="Verdana" w:hAnsi="Verdana"/>
        </w:rPr>
      </w:pP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  <w:b/>
        </w:rPr>
        <w:t>2) stav účelového fondu</w:t>
      </w: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Fond rozvoje bydlení </w:t>
      </w:r>
      <w:r>
        <w:rPr>
          <w:rFonts w:ascii="Verdana" w:hAnsi="Verdana"/>
        </w:rPr>
        <w:t>– stav účtu k 31.12.201</w:t>
      </w:r>
      <w:r w:rsidR="00807C90">
        <w:rPr>
          <w:rFonts w:ascii="Verdana" w:hAnsi="Verdana"/>
        </w:rPr>
        <w:t>2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– </w:t>
      </w:r>
      <w:r w:rsidRPr="00A508AB">
        <w:rPr>
          <w:rFonts w:ascii="Verdana" w:hAnsi="Verdana"/>
          <w:u w:val="single"/>
        </w:rPr>
        <w:t>33</w:t>
      </w:r>
      <w:r w:rsidR="00807C90">
        <w:rPr>
          <w:rFonts w:ascii="Verdana" w:hAnsi="Verdana"/>
          <w:u w:val="single"/>
        </w:rPr>
        <w:t xml:space="preserve">5 878,01 </w:t>
      </w:r>
      <w:r w:rsidRPr="00A508AB">
        <w:rPr>
          <w:rFonts w:ascii="Verdana" w:hAnsi="Verdana"/>
          <w:u w:val="single"/>
        </w:rPr>
        <w:t>Kč</w:t>
      </w:r>
      <w:r>
        <w:rPr>
          <w:rFonts w:ascii="Verdana" w:hAnsi="Verdana"/>
          <w:b/>
        </w:rPr>
        <w:t xml:space="preserve"> </w:t>
      </w:r>
      <w:r w:rsidRPr="00665BE5">
        <w:rPr>
          <w:rFonts w:ascii="Verdana" w:hAnsi="Verdana"/>
        </w:rPr>
        <w:t xml:space="preserve">(zvýšení o </w:t>
      </w:r>
      <w:r w:rsidR="00807C90">
        <w:rPr>
          <w:rFonts w:ascii="Verdana" w:hAnsi="Verdana"/>
        </w:rPr>
        <w:t>2 838,32</w:t>
      </w:r>
      <w:r w:rsidRPr="00665BE5">
        <w:rPr>
          <w:rFonts w:ascii="Verdana" w:hAnsi="Verdana"/>
        </w:rPr>
        <w:t xml:space="preserve"> Kč).</w:t>
      </w:r>
    </w:p>
    <w:p w:rsidR="00DC740B" w:rsidRDefault="00DC740B" w:rsidP="00DC740B">
      <w:pPr>
        <w:pStyle w:val="Zkladntext2"/>
      </w:pPr>
      <w:r>
        <w:t>Příjmy fondu tvoří splátky z půjček poskytnutých v minulých letech a úroky z účtu FRB, výdajem fondu jsou půjčky poskytnuté občanům dle OZV č.1/2006, v roce 201</w:t>
      </w:r>
      <w:r w:rsidR="00807C90">
        <w:t>2</w:t>
      </w:r>
      <w:r>
        <w:t xml:space="preserve"> byla poskytnuta jedna půjčka ve výši 30 000,00 Kč.</w:t>
      </w:r>
    </w:p>
    <w:p w:rsidR="00DC740B" w:rsidRDefault="00DC740B" w:rsidP="00DC740B">
      <w:pPr>
        <w:pStyle w:val="Zkladntext2"/>
      </w:pP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  <w:b/>
        </w:rPr>
        <w:t>3) Hospodářskou činnost obec Týnec nemá.</w:t>
      </w:r>
    </w:p>
    <w:p w:rsidR="00DC740B" w:rsidRDefault="00DC740B" w:rsidP="00DC740B">
      <w:pPr>
        <w:rPr>
          <w:rFonts w:ascii="Verdana" w:hAnsi="Verdana"/>
          <w:b/>
        </w:rPr>
      </w:pP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  <w:b/>
        </w:rPr>
        <w:t>4) Obec Týnec nemá zřízeny žádné příspěvkové a ani jiné organizace.</w:t>
      </w:r>
    </w:p>
    <w:p w:rsidR="00DC740B" w:rsidRDefault="00DC740B" w:rsidP="00DC740B">
      <w:pPr>
        <w:rPr>
          <w:rFonts w:ascii="Verdana" w:hAnsi="Verdana"/>
          <w:b/>
        </w:rPr>
      </w:pPr>
    </w:p>
    <w:p w:rsidR="00DC740B" w:rsidRDefault="00DC740B" w:rsidP="00DC740B">
      <w:pPr>
        <w:rPr>
          <w:rFonts w:ascii="Verdana" w:hAnsi="Verdana"/>
          <w:b/>
        </w:rPr>
      </w:pPr>
      <w:r>
        <w:rPr>
          <w:rFonts w:ascii="Verdana" w:hAnsi="Verdana"/>
          <w:b/>
        </w:rPr>
        <w:t>5) Zpráva o výsledku přezkoumání hospodaření obce za rok 201</w:t>
      </w:r>
      <w:r w:rsidR="00807C90">
        <w:rPr>
          <w:rFonts w:ascii="Verdana" w:hAnsi="Verdana"/>
          <w:b/>
        </w:rPr>
        <w:t>2</w:t>
      </w:r>
    </w:p>
    <w:p w:rsidR="00DC740B" w:rsidRDefault="00DC740B" w:rsidP="00DC740B">
      <w:pPr>
        <w:rPr>
          <w:rFonts w:ascii="Verdana" w:hAnsi="Verdana"/>
        </w:rPr>
      </w:pPr>
      <w:r>
        <w:rPr>
          <w:rFonts w:ascii="Verdana" w:hAnsi="Verdana"/>
        </w:rPr>
        <w:t xml:space="preserve">Přezkum hospodaření provedly pracovnice Krajského úřadu Plzeňského kraje z oddělení finanční kontroly: kontrolor pověřený řízením přezkoumání – p. Zoja Šťastná, kontrolor – </w:t>
      </w:r>
      <w:proofErr w:type="spellStart"/>
      <w:r>
        <w:rPr>
          <w:rFonts w:ascii="Verdana" w:hAnsi="Verdana"/>
        </w:rPr>
        <w:t>p.Jitka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Voldřichová</w:t>
      </w:r>
      <w:proofErr w:type="spellEnd"/>
      <w:r>
        <w:rPr>
          <w:rFonts w:ascii="Verdana" w:hAnsi="Verdana"/>
        </w:rPr>
        <w:t xml:space="preserve">. Přezkoumání bylo provedeno v souladu se zákonem č. 420/2004 Sb., o přezkoumání hospodaření územních samosprávných celků a dobrovolných svazků obcí v platném znění dne </w:t>
      </w:r>
      <w:r w:rsidR="00807C90">
        <w:rPr>
          <w:rFonts w:ascii="Verdana" w:hAnsi="Verdana"/>
        </w:rPr>
        <w:t>13</w:t>
      </w:r>
      <w:r>
        <w:rPr>
          <w:rFonts w:ascii="Verdana" w:hAnsi="Verdana"/>
        </w:rPr>
        <w:t>. února 201</w:t>
      </w:r>
      <w:r w:rsidR="00807C90">
        <w:rPr>
          <w:rFonts w:ascii="Verdana" w:hAnsi="Verdana"/>
        </w:rPr>
        <w:t>3</w:t>
      </w:r>
      <w:r>
        <w:rPr>
          <w:rFonts w:ascii="Verdana" w:hAnsi="Verdana"/>
        </w:rPr>
        <w:t xml:space="preserve">. </w:t>
      </w:r>
    </w:p>
    <w:p w:rsidR="00DC740B" w:rsidRDefault="00DC740B" w:rsidP="00DC740B">
      <w:pPr>
        <w:pStyle w:val="Zkladntext2"/>
      </w:pPr>
      <w:r>
        <w:t>Závěr zprávy: nebyly zjištěny chyby a nedostatky.</w:t>
      </w:r>
    </w:p>
    <w:p w:rsidR="00DC740B" w:rsidRDefault="00DC740B" w:rsidP="00DC740B">
      <w:pPr>
        <w:rPr>
          <w:rFonts w:ascii="Verdana" w:hAnsi="Verdana"/>
        </w:rPr>
      </w:pPr>
      <w:r>
        <w:rPr>
          <w:rFonts w:ascii="Verdana" w:hAnsi="Verdana"/>
        </w:rPr>
        <w:t>Plné znění zprávy o provedeném přezkoumání hospodaření Obce Týnec za rok 201</w:t>
      </w:r>
      <w:r w:rsidR="00807C90">
        <w:rPr>
          <w:rFonts w:ascii="Verdana" w:hAnsi="Verdana"/>
        </w:rPr>
        <w:t>2</w:t>
      </w:r>
      <w:r>
        <w:rPr>
          <w:rFonts w:ascii="Verdana" w:hAnsi="Verdana"/>
        </w:rPr>
        <w:t xml:space="preserve"> je přílohou č.1 k závěrečnému účtu. </w:t>
      </w:r>
      <w:r>
        <w:rPr>
          <w:rFonts w:ascii="Verdana" w:hAnsi="Verdana"/>
        </w:rPr>
        <w:br/>
        <w:t>Součástí účetní závěrky obce jsou výkazy pro hodnocení plnění rozpočtu ÚSC (Fin 2 – 12)</w:t>
      </w:r>
      <w:r w:rsidR="00166DAB">
        <w:rPr>
          <w:rFonts w:ascii="Verdana" w:hAnsi="Verdana"/>
        </w:rPr>
        <w:t>v plném členění dle rozpočtové skladby</w:t>
      </w:r>
      <w:r>
        <w:rPr>
          <w:rFonts w:ascii="Verdana" w:hAnsi="Verdana"/>
        </w:rPr>
        <w:t>,</w:t>
      </w:r>
      <w:r w:rsidR="00166DAB">
        <w:rPr>
          <w:rFonts w:ascii="Verdana" w:hAnsi="Verdana"/>
        </w:rPr>
        <w:t xml:space="preserve"> dalšími výkazy jsou</w:t>
      </w:r>
      <w:r>
        <w:rPr>
          <w:rFonts w:ascii="Verdana" w:hAnsi="Verdana"/>
        </w:rPr>
        <w:t xml:space="preserve"> rozvaha, výkaz zisku a ztrát a příloha, které jsou k nahlédnutí na obecním úřadu v Týnci.</w:t>
      </w:r>
      <w:r>
        <w:rPr>
          <w:rFonts w:ascii="Verdana" w:hAnsi="Verdana"/>
        </w:rPr>
        <w:br/>
      </w:r>
    </w:p>
    <w:p w:rsidR="00166DAB" w:rsidRDefault="00166DAB" w:rsidP="00DC740B">
      <w:pPr>
        <w:rPr>
          <w:rFonts w:ascii="Verdana" w:hAnsi="Verdana"/>
        </w:rPr>
      </w:pPr>
    </w:p>
    <w:p w:rsidR="00DC740B" w:rsidRDefault="00DC740B" w:rsidP="00DC740B">
      <w:pPr>
        <w:rPr>
          <w:rFonts w:ascii="Verdana" w:hAnsi="Verdana"/>
        </w:rPr>
      </w:pPr>
      <w:r>
        <w:rPr>
          <w:rFonts w:ascii="Verdana" w:hAnsi="Verdana"/>
        </w:rPr>
        <w:t>Závěrečný účet obce a zprávu o hospodaření obce zpracovala Věra Turečková dne 2</w:t>
      </w:r>
      <w:r w:rsidR="00807C90">
        <w:rPr>
          <w:rFonts w:ascii="Verdana" w:hAnsi="Verdana"/>
        </w:rPr>
        <w:t>4</w:t>
      </w:r>
      <w:r>
        <w:rPr>
          <w:rFonts w:ascii="Verdana" w:hAnsi="Verdana"/>
        </w:rPr>
        <w:t>.4.201</w:t>
      </w:r>
      <w:r w:rsidR="00807C90">
        <w:rPr>
          <w:rFonts w:ascii="Verdana" w:hAnsi="Verdana"/>
        </w:rPr>
        <w:t>3</w:t>
      </w:r>
    </w:p>
    <w:p w:rsidR="00DC740B" w:rsidRDefault="00DC740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166DAB" w:rsidRDefault="00166DAB" w:rsidP="00DC740B">
      <w:pPr>
        <w:rPr>
          <w:rFonts w:ascii="Verdana" w:hAnsi="Verdana"/>
          <w:color w:val="008000"/>
          <w:sz w:val="18"/>
        </w:rPr>
      </w:pPr>
    </w:p>
    <w:p w:rsidR="00DC740B" w:rsidRDefault="00DC740B" w:rsidP="00DC740B">
      <w:r>
        <w:rPr>
          <w:rFonts w:ascii="Verdana" w:hAnsi="Verdana"/>
          <w:color w:val="008000"/>
          <w:sz w:val="18"/>
        </w:rPr>
        <w:t>Závěrečný účet obce vyvěšen na úřední desce dne : 2</w:t>
      </w:r>
      <w:r w:rsidR="00807C90">
        <w:rPr>
          <w:rFonts w:ascii="Verdana" w:hAnsi="Verdana"/>
          <w:color w:val="008000"/>
          <w:sz w:val="18"/>
        </w:rPr>
        <w:t>4</w:t>
      </w:r>
      <w:r>
        <w:rPr>
          <w:rFonts w:ascii="Verdana" w:hAnsi="Verdana"/>
          <w:color w:val="008000"/>
          <w:sz w:val="18"/>
        </w:rPr>
        <w:t>.4.201</w:t>
      </w:r>
      <w:r w:rsidR="00807C90">
        <w:rPr>
          <w:rFonts w:ascii="Verdana" w:hAnsi="Verdana"/>
          <w:color w:val="008000"/>
          <w:sz w:val="18"/>
        </w:rPr>
        <w:t>3</w:t>
      </w:r>
      <w:r>
        <w:rPr>
          <w:rFonts w:ascii="Verdana" w:hAnsi="Verdana"/>
          <w:color w:val="008000"/>
          <w:sz w:val="18"/>
        </w:rPr>
        <w:t xml:space="preserve"> </w:t>
      </w:r>
      <w:r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ab/>
      </w:r>
      <w:r>
        <w:rPr>
          <w:rFonts w:ascii="Verdana" w:hAnsi="Verdana"/>
          <w:color w:val="008000"/>
          <w:sz w:val="18"/>
        </w:rPr>
        <w:tab/>
        <w:t>Sejmut dne : 14.</w:t>
      </w:r>
      <w:r w:rsidR="00807C90">
        <w:rPr>
          <w:rFonts w:ascii="Verdana" w:hAnsi="Verdana"/>
          <w:color w:val="008000"/>
          <w:sz w:val="18"/>
        </w:rPr>
        <w:t>5</w:t>
      </w:r>
      <w:r>
        <w:rPr>
          <w:rFonts w:ascii="Verdana" w:hAnsi="Verdana"/>
          <w:color w:val="008000"/>
          <w:sz w:val="18"/>
        </w:rPr>
        <w:t>.201</w:t>
      </w:r>
      <w:r w:rsidR="00807C90">
        <w:rPr>
          <w:rFonts w:ascii="Verdana" w:hAnsi="Verdana"/>
          <w:color w:val="008000"/>
          <w:sz w:val="18"/>
        </w:rPr>
        <w:t>3</w:t>
      </w:r>
    </w:p>
    <w:p w:rsidR="00DC740B" w:rsidRDefault="00DC740B" w:rsidP="00DC740B"/>
    <w:p w:rsidR="00DC740B" w:rsidRDefault="00DC740B" w:rsidP="00DC740B">
      <w:r>
        <w:rPr>
          <w:rFonts w:ascii="Verdana" w:hAnsi="Verdana"/>
          <w:color w:val="008000"/>
          <w:sz w:val="18"/>
        </w:rPr>
        <w:t>Závěrečný účet obce vyvěšen na webu obce dne : 2</w:t>
      </w:r>
      <w:r w:rsidR="00807C90">
        <w:rPr>
          <w:rFonts w:ascii="Verdana" w:hAnsi="Verdana"/>
          <w:color w:val="008000"/>
          <w:sz w:val="18"/>
        </w:rPr>
        <w:t>4</w:t>
      </w:r>
      <w:r>
        <w:rPr>
          <w:rFonts w:ascii="Verdana" w:hAnsi="Verdana"/>
          <w:color w:val="008000"/>
          <w:sz w:val="18"/>
        </w:rPr>
        <w:t>.4.201</w:t>
      </w:r>
      <w:r w:rsidR="00807C90">
        <w:rPr>
          <w:rFonts w:ascii="Verdana" w:hAnsi="Verdana"/>
          <w:color w:val="008000"/>
          <w:sz w:val="18"/>
        </w:rPr>
        <w:t>3</w:t>
      </w:r>
      <w:r>
        <w:rPr>
          <w:rFonts w:ascii="Verdana" w:hAnsi="Verdana"/>
          <w:color w:val="008000"/>
          <w:sz w:val="18"/>
        </w:rPr>
        <w:t>, sejmut dne : 14.5.201</w:t>
      </w:r>
      <w:r w:rsidR="00807C90">
        <w:rPr>
          <w:rFonts w:ascii="Verdana" w:hAnsi="Verdana"/>
          <w:color w:val="008000"/>
          <w:sz w:val="18"/>
        </w:rPr>
        <w:t>3</w:t>
      </w:r>
    </w:p>
    <w:p w:rsidR="00DC740B" w:rsidRDefault="00DC740B" w:rsidP="00DC740B"/>
    <w:p w:rsidR="00E51D50" w:rsidRDefault="00E51D50"/>
    <w:sectPr w:rsidR="00E51D50" w:rsidSect="00964633">
      <w:pgSz w:w="16838" w:h="11906" w:orient="landscape" w:code="9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6F2"/>
    <w:multiLevelType w:val="hybridMultilevel"/>
    <w:tmpl w:val="A3F0AB5A"/>
    <w:lvl w:ilvl="0" w:tplc="DC8A4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67176"/>
    <w:multiLevelType w:val="hybridMultilevel"/>
    <w:tmpl w:val="DD42EDCE"/>
    <w:lvl w:ilvl="0" w:tplc="CE089A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B24D7"/>
    <w:multiLevelType w:val="hybridMultilevel"/>
    <w:tmpl w:val="C80897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96F6E"/>
    <w:multiLevelType w:val="hybridMultilevel"/>
    <w:tmpl w:val="537072BC"/>
    <w:lvl w:ilvl="0" w:tplc="85A810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6B0B4B"/>
    <w:multiLevelType w:val="singleLevel"/>
    <w:tmpl w:val="D26642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C740B"/>
    <w:rsid w:val="000C78C5"/>
    <w:rsid w:val="00137BB6"/>
    <w:rsid w:val="00166DAB"/>
    <w:rsid w:val="001C509A"/>
    <w:rsid w:val="001E5A72"/>
    <w:rsid w:val="002A6C07"/>
    <w:rsid w:val="002D0819"/>
    <w:rsid w:val="00314365"/>
    <w:rsid w:val="00382CCE"/>
    <w:rsid w:val="003D0471"/>
    <w:rsid w:val="00484786"/>
    <w:rsid w:val="00553636"/>
    <w:rsid w:val="00554138"/>
    <w:rsid w:val="005C637C"/>
    <w:rsid w:val="006D729C"/>
    <w:rsid w:val="00706909"/>
    <w:rsid w:val="007C65EE"/>
    <w:rsid w:val="007E6497"/>
    <w:rsid w:val="00807C90"/>
    <w:rsid w:val="00822D26"/>
    <w:rsid w:val="008C7280"/>
    <w:rsid w:val="00964633"/>
    <w:rsid w:val="009905C4"/>
    <w:rsid w:val="00A17B1E"/>
    <w:rsid w:val="00AA4C56"/>
    <w:rsid w:val="00B6518E"/>
    <w:rsid w:val="00B91E5D"/>
    <w:rsid w:val="00BB70B6"/>
    <w:rsid w:val="00BD3E0C"/>
    <w:rsid w:val="00BE7578"/>
    <w:rsid w:val="00C6422B"/>
    <w:rsid w:val="00CA14DA"/>
    <w:rsid w:val="00D17D19"/>
    <w:rsid w:val="00DC740B"/>
    <w:rsid w:val="00E2368C"/>
    <w:rsid w:val="00E51D50"/>
    <w:rsid w:val="00E77E55"/>
    <w:rsid w:val="00F96FE8"/>
    <w:rsid w:val="00FB2F07"/>
    <w:rsid w:val="00FC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740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C740B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DC740B"/>
    <w:pPr>
      <w:keepNext/>
      <w:outlineLvl w:val="1"/>
    </w:pPr>
    <w:rPr>
      <w:rFonts w:ascii="Verdana" w:hAnsi="Verdan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C740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C740B"/>
    <w:rPr>
      <w:rFonts w:ascii="Verdana" w:eastAsia="Times New Roman" w:hAnsi="Verdana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C740B"/>
    <w:pPr>
      <w:jc w:val="center"/>
    </w:pPr>
    <w:rPr>
      <w:rFonts w:ascii="Verdana" w:hAnsi="Verdana"/>
      <w:b/>
      <w:sz w:val="24"/>
    </w:rPr>
  </w:style>
  <w:style w:type="character" w:customStyle="1" w:styleId="NzevChar">
    <w:name w:val="Název Char"/>
    <w:basedOn w:val="Standardnpsmoodstavce"/>
    <w:link w:val="Nzev"/>
    <w:rsid w:val="00DC740B"/>
    <w:rPr>
      <w:rFonts w:ascii="Verdana" w:eastAsia="Times New Roman" w:hAnsi="Verdana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C740B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C74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lokovcitace">
    <w:name w:val="Bloková citace"/>
    <w:basedOn w:val="Normln"/>
    <w:rsid w:val="00DC740B"/>
    <w:pPr>
      <w:spacing w:before="100" w:after="100"/>
      <w:ind w:left="360" w:right="360"/>
    </w:pPr>
    <w:rPr>
      <w:snapToGrid w:val="0"/>
      <w:sz w:val="24"/>
    </w:rPr>
  </w:style>
  <w:style w:type="character" w:styleId="Odkaznavysvtlivky">
    <w:name w:val="endnote reference"/>
    <w:basedOn w:val="Standardnpsmoodstavce"/>
    <w:semiHidden/>
    <w:rsid w:val="00DC740B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DC740B"/>
  </w:style>
  <w:style w:type="character" w:customStyle="1" w:styleId="TextvysvtlivekChar">
    <w:name w:val="Text vysvětlivek Char"/>
    <w:basedOn w:val="Standardnpsmoodstavce"/>
    <w:link w:val="Textvysvtlivek"/>
    <w:semiHidden/>
    <w:rsid w:val="00DC740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DC740B"/>
    <w:rPr>
      <w:rFonts w:ascii="Verdana" w:hAnsi="Verdana"/>
    </w:rPr>
  </w:style>
  <w:style w:type="character" w:customStyle="1" w:styleId="Zkladntext2Char">
    <w:name w:val="Základní text 2 Char"/>
    <w:basedOn w:val="Standardnpsmoodstavce"/>
    <w:link w:val="Zkladntext2"/>
    <w:semiHidden/>
    <w:rsid w:val="00DC740B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autor5">
    <w:name w:val="autor5"/>
    <w:basedOn w:val="Standardnpsmoodstavce"/>
    <w:rsid w:val="00DC740B"/>
    <w:rPr>
      <w:color w:val="808080"/>
    </w:rPr>
  </w:style>
  <w:style w:type="character" w:customStyle="1" w:styleId="datum2">
    <w:name w:val="datum2"/>
    <w:basedOn w:val="Standardnpsmoodstavce"/>
    <w:rsid w:val="00DC740B"/>
    <w:rPr>
      <w:color w:val="808080"/>
    </w:rPr>
  </w:style>
  <w:style w:type="paragraph" w:styleId="Odstavecseseznamem">
    <w:name w:val="List Paragraph"/>
    <w:basedOn w:val="Normln"/>
    <w:uiPriority w:val="34"/>
    <w:qFormat/>
    <w:rsid w:val="00DC7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2013-04-24T13:35:00Z</dcterms:created>
  <dcterms:modified xsi:type="dcterms:W3CDTF">2013-04-24T13:35:00Z</dcterms:modified>
</cp:coreProperties>
</file>